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THERE IS AN EFFECTIVE MEDICAL TREATMENT FOR THORACIC AORTIC ANEURYSM </w:t>
      </w:r>
    </w:p>
    <w:p w:rsidR="002E0C3E" w:rsidRDefault="00897E45" w:rsidP="002E0C3E">
      <w:pPr>
        <w:widowControl w:val="0"/>
        <w:autoSpaceDE w:val="0"/>
        <w:autoSpaceDN w:val="0"/>
        <w:adjustRightInd w:val="0"/>
      </w:pPr>
      <w:r>
        <w:t>I.</w:t>
      </w:r>
      <w:r w:rsidR="00B921ED">
        <w:t>S. Jovin</w:t>
      </w:r>
      <w:r w:rsidR="002E0C3E" w:rsidRPr="002E0C3E">
        <w:rPr>
          <w:vertAlign w:val="superscript"/>
        </w:rPr>
        <w:t>1</w:t>
      </w:r>
      <w:r w:rsidR="00B921ED">
        <w:t>, M</w:t>
      </w:r>
      <w:r>
        <w:t>.</w:t>
      </w:r>
      <w:r w:rsidR="00B921ED">
        <w:t xml:space="preserve"> Duggal</w:t>
      </w:r>
      <w:r w:rsidR="002E0C3E" w:rsidRPr="002E0C3E">
        <w:rPr>
          <w:vertAlign w:val="superscript"/>
        </w:rPr>
        <w:t>1</w:t>
      </w:r>
      <w:r w:rsidR="00B921ED">
        <w:t>, K</w:t>
      </w:r>
      <w:r>
        <w:t>.</w:t>
      </w:r>
      <w:r w:rsidR="00B921ED">
        <w:t xml:space="preserve"> Ebisu</w:t>
      </w:r>
      <w:r w:rsidR="002E0C3E" w:rsidRPr="002E0C3E">
        <w:rPr>
          <w:vertAlign w:val="superscript"/>
        </w:rPr>
        <w:t>1</w:t>
      </w:r>
      <w:r w:rsidR="00B921ED">
        <w:t>, H</w:t>
      </w:r>
      <w:r>
        <w:t>. Paek</w:t>
      </w:r>
      <w:r w:rsidR="002E0C3E" w:rsidRPr="002E0C3E">
        <w:rPr>
          <w:vertAlign w:val="superscript"/>
        </w:rPr>
        <w:t>1</w:t>
      </w:r>
      <w:r>
        <w:t>, A.</w:t>
      </w:r>
      <w:r w:rsidR="00B921ED">
        <w:t>D</w:t>
      </w:r>
      <w:r>
        <w:t>.</w:t>
      </w:r>
      <w:r w:rsidR="00B921ED">
        <w:t xml:space="preserve"> Oprea</w:t>
      </w:r>
      <w:r w:rsidR="002E0C3E" w:rsidRPr="002E0C3E">
        <w:rPr>
          <w:vertAlign w:val="superscript"/>
        </w:rPr>
        <w:t>1</w:t>
      </w:r>
      <w:r w:rsidR="00B921ED">
        <w:t>, M</w:t>
      </w:r>
      <w:r>
        <w:t>.</w:t>
      </w:r>
      <w:r w:rsidR="00B921ED">
        <w:t xml:space="preserve"> Tranquilli</w:t>
      </w:r>
      <w:r w:rsidR="002E0C3E" w:rsidRPr="002E0C3E">
        <w:rPr>
          <w:vertAlign w:val="superscript"/>
        </w:rPr>
        <w:t>1</w:t>
      </w:r>
      <w:r w:rsidR="00B921ED">
        <w:t>, J</w:t>
      </w:r>
      <w:r>
        <w:t>.</w:t>
      </w:r>
      <w:r w:rsidR="00B921ED">
        <w:t xml:space="preserve"> Rizzo</w:t>
      </w:r>
      <w:r w:rsidR="002E0C3E" w:rsidRPr="002E0C3E">
        <w:rPr>
          <w:vertAlign w:val="superscript"/>
        </w:rPr>
        <w:t>2</w:t>
      </w:r>
      <w:r w:rsidR="00B921ED">
        <w:t xml:space="preserve">, </w:t>
      </w:r>
    </w:p>
    <w:p w:rsidR="00B921ED" w:rsidRDefault="00B921ED" w:rsidP="002E0C3E">
      <w:pPr>
        <w:widowControl w:val="0"/>
        <w:autoSpaceDE w:val="0"/>
        <w:autoSpaceDN w:val="0"/>
        <w:adjustRightInd w:val="0"/>
      </w:pPr>
      <w:r>
        <w:t>R</w:t>
      </w:r>
      <w:r w:rsidR="00897E45">
        <w:t>.</w:t>
      </w:r>
      <w:r>
        <w:t xml:space="preserve"> Memet</w:t>
      </w:r>
      <w:r w:rsidR="002E0C3E" w:rsidRPr="002E0C3E">
        <w:rPr>
          <w:vertAlign w:val="superscript"/>
        </w:rPr>
        <w:t>1</w:t>
      </w:r>
      <w:r>
        <w:t>, M</w:t>
      </w:r>
      <w:r w:rsidR="00897E45">
        <w:t>.</w:t>
      </w:r>
      <w:r>
        <w:t xml:space="preserve"> Feldman</w:t>
      </w:r>
      <w:r w:rsidR="002E0C3E" w:rsidRPr="002E0C3E">
        <w:rPr>
          <w:vertAlign w:val="superscript"/>
        </w:rPr>
        <w:t>1</w:t>
      </w:r>
      <w:r>
        <w:t>, J</w:t>
      </w:r>
      <w:r w:rsidR="00897E45">
        <w:t>.</w:t>
      </w:r>
      <w:r>
        <w:t xml:space="preserve"> Dziura</w:t>
      </w:r>
      <w:r w:rsidR="002E0C3E" w:rsidRPr="002E0C3E">
        <w:rPr>
          <w:vertAlign w:val="superscript"/>
        </w:rPr>
        <w:t>1</w:t>
      </w:r>
      <w:r w:rsidR="00897E45">
        <w:t xml:space="preserve">, </w:t>
      </w:r>
      <w:r w:rsidR="002E0C3E">
        <w:t>C.A. Brandt</w:t>
      </w:r>
      <w:r w:rsidR="002E0C3E" w:rsidRPr="002E0C3E">
        <w:rPr>
          <w:vertAlign w:val="superscript"/>
        </w:rPr>
        <w:t>1</w:t>
      </w:r>
      <w:r w:rsidR="002E0C3E">
        <w:t xml:space="preserve">, </w:t>
      </w:r>
      <w:r w:rsidR="002E0C3E" w:rsidRPr="002E0C3E">
        <w:rPr>
          <w:b/>
          <w:bCs/>
          <w:u w:val="single"/>
        </w:rPr>
        <w:t>J.A. Elefteriades</w:t>
      </w:r>
      <w:r w:rsidR="002E0C3E" w:rsidRPr="002E0C3E">
        <w:rPr>
          <w:vertAlign w:val="superscript"/>
        </w:rPr>
        <w:t>1</w:t>
      </w:r>
    </w:p>
    <w:p w:rsidR="00897E45" w:rsidRDefault="00897E45">
      <w:pPr>
        <w:widowControl w:val="0"/>
        <w:autoSpaceDE w:val="0"/>
        <w:autoSpaceDN w:val="0"/>
        <w:adjustRightInd w:val="0"/>
        <w:rPr>
          <w:color w:val="000000"/>
        </w:rPr>
      </w:pPr>
      <w:r w:rsidRPr="00897E45">
        <w:rPr>
          <w:color w:val="000000"/>
          <w:vertAlign w:val="superscript"/>
        </w:rPr>
        <w:t>1</w:t>
      </w:r>
      <w:r w:rsidR="00B921ED">
        <w:rPr>
          <w:color w:val="000000"/>
        </w:rPr>
        <w:t>Yale University, New Haven, CT</w:t>
      </w:r>
      <w:r>
        <w:rPr>
          <w:color w:val="000000"/>
        </w:rPr>
        <w:t>,</w:t>
      </w:r>
      <w:r w:rsidR="00B921ED">
        <w:rPr>
          <w:color w:val="000000"/>
        </w:rPr>
        <w:t xml:space="preserve"> USA, </w:t>
      </w:r>
      <w:r w:rsidRPr="00897E45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Stony Brook University, Stony Brook,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NY</w:t>
      </w:r>
      <w:r w:rsidR="00897E45">
        <w:rPr>
          <w:color w:val="000000"/>
        </w:rPr>
        <w:t>,</w:t>
      </w:r>
      <w:r>
        <w:rPr>
          <w:color w:val="000000"/>
        </w:rPr>
        <w:t xml:space="preserve">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897E45" w:rsidRDefault="00897E45" w:rsidP="00897E45">
      <w:pPr>
        <w:autoSpaceDE w:val="0"/>
        <w:autoSpaceDN w:val="0"/>
        <w:adjustRightInd w:val="0"/>
        <w:jc w:val="both"/>
        <w:rPr>
          <w:bCs/>
        </w:rPr>
      </w:pPr>
      <w:r w:rsidRPr="00D43D25">
        <w:rPr>
          <w:bCs/>
        </w:rPr>
        <w:t>Objective: The potential of medical therapy to influence the course</w:t>
      </w:r>
      <w:r>
        <w:rPr>
          <w:bCs/>
        </w:rPr>
        <w:t xml:space="preserve">s and outcomes of patients with </w:t>
      </w:r>
      <w:r w:rsidRPr="00D43D25">
        <w:rPr>
          <w:bCs/>
        </w:rPr>
        <w:t>thoracic aortic aneurysms is not known. The aim of this study was to determine whether</w:t>
      </w:r>
      <w:r>
        <w:rPr>
          <w:bCs/>
        </w:rPr>
        <w:t xml:space="preserve"> </w:t>
      </w:r>
      <w:r w:rsidRPr="00D43D25">
        <w:rPr>
          <w:bCs/>
        </w:rPr>
        <w:t xml:space="preserve">statin intake is associated with improved long-term outcomes in these patients. </w:t>
      </w:r>
    </w:p>
    <w:p w:rsidR="00897E45" w:rsidRPr="00D43D25" w:rsidRDefault="00897E45" w:rsidP="00897E45">
      <w:pPr>
        <w:autoSpaceDE w:val="0"/>
        <w:autoSpaceDN w:val="0"/>
        <w:adjustRightInd w:val="0"/>
        <w:jc w:val="both"/>
        <w:rPr>
          <w:bCs/>
        </w:rPr>
      </w:pPr>
      <w:r w:rsidRPr="00D43D25">
        <w:rPr>
          <w:bCs/>
        </w:rPr>
        <w:t>Methods and Results:</w:t>
      </w:r>
      <w:r>
        <w:rPr>
          <w:bCs/>
        </w:rPr>
        <w:t xml:space="preserve"> </w:t>
      </w:r>
      <w:r w:rsidRPr="00D43D25">
        <w:rPr>
          <w:bCs/>
        </w:rPr>
        <w:t>A total of 649 patients with thoracic aortic aneurysms were studied, of whom 147 were taking statins</w:t>
      </w:r>
    </w:p>
    <w:p w:rsidR="00897E45" w:rsidRDefault="00897E45" w:rsidP="0068636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D43D25">
        <w:rPr>
          <w:bCs/>
        </w:rPr>
        <w:t>at</w:t>
      </w:r>
      <w:proofErr w:type="gramEnd"/>
      <w:r w:rsidRPr="00D43D25">
        <w:rPr>
          <w:bCs/>
        </w:rPr>
        <w:t xml:space="preserve"> their first presentation and 502 were not. After a median follow-up period of 3.6 years,</w:t>
      </w:r>
      <w:r w:rsidR="00686364">
        <w:rPr>
          <w:bCs/>
        </w:rPr>
        <w:t xml:space="preserve"> </w:t>
      </w:r>
      <w:r w:rsidRPr="00D43D25">
        <w:rPr>
          <w:bCs/>
        </w:rPr>
        <w:t>30 patients (20%) taking statins had died, compared with 167 patients (33%) not taking</w:t>
      </w:r>
      <w:r w:rsidR="00686364">
        <w:rPr>
          <w:bCs/>
        </w:rPr>
        <w:t xml:space="preserve"> </w:t>
      </w:r>
      <w:bookmarkStart w:id="0" w:name="_GoBack"/>
      <w:bookmarkEnd w:id="0"/>
      <w:r w:rsidRPr="00D43D25">
        <w:rPr>
          <w:bCs/>
        </w:rPr>
        <w:t xml:space="preserve">statins (hazard ratio 0.68, 95% confidence interval 0.46 to 1, p </w:t>
      </w:r>
      <w:r w:rsidRPr="00D43D25">
        <w:t xml:space="preserve">_ </w:t>
      </w:r>
      <w:r>
        <w:rPr>
          <w:bCs/>
        </w:rPr>
        <w:t xml:space="preserve">0.049); 87 patients (59%) </w:t>
      </w:r>
      <w:r w:rsidRPr="00D43D25">
        <w:rPr>
          <w:bCs/>
        </w:rPr>
        <w:t>taking statins reached the composite end point of death, rupture, dissection, or repair</w:t>
      </w:r>
      <w:r>
        <w:rPr>
          <w:bCs/>
        </w:rPr>
        <w:t xml:space="preserve"> </w:t>
      </w:r>
      <w:r w:rsidRPr="00D43D25">
        <w:rPr>
          <w:bCs/>
        </w:rPr>
        <w:t>compared with 378 patients (75%) not taking statins (hazard ratio 0.72, 95% confidence</w:t>
      </w:r>
      <w:r>
        <w:rPr>
          <w:bCs/>
        </w:rPr>
        <w:t xml:space="preserve"> </w:t>
      </w:r>
      <w:r w:rsidRPr="00D43D25">
        <w:rPr>
          <w:bCs/>
        </w:rPr>
        <w:t xml:space="preserve">interval 0.57 to 0.91, p </w:t>
      </w:r>
      <w:r w:rsidRPr="00D43D25">
        <w:t xml:space="preserve">_ </w:t>
      </w:r>
      <w:r w:rsidRPr="00D43D25">
        <w:rPr>
          <w:bCs/>
        </w:rPr>
        <w:t>0.006). After adjustments for co-morbidities, the association</w:t>
      </w:r>
      <w:r>
        <w:rPr>
          <w:bCs/>
        </w:rPr>
        <w:t xml:space="preserve"> </w:t>
      </w:r>
      <w:r w:rsidRPr="00D43D25">
        <w:rPr>
          <w:bCs/>
        </w:rPr>
        <w:t>between statin therapy and the composite end point was driven mainly by a reduction in</w:t>
      </w:r>
      <w:r>
        <w:rPr>
          <w:bCs/>
        </w:rPr>
        <w:t xml:space="preserve"> </w:t>
      </w:r>
      <w:r w:rsidRPr="00D43D25">
        <w:rPr>
          <w:bCs/>
        </w:rPr>
        <w:t xml:space="preserve">aneurysm repairs (hazard ratio 0.57 95% confidence interval 0.4 to 0.83, p </w:t>
      </w:r>
      <w:r w:rsidRPr="00D43D25">
        <w:t xml:space="preserve">_ </w:t>
      </w:r>
      <w:r w:rsidRPr="00D43D25">
        <w:rPr>
          <w:bCs/>
        </w:rPr>
        <w:t>0.003). On</w:t>
      </w:r>
      <w:r>
        <w:rPr>
          <w:bCs/>
        </w:rPr>
        <w:t xml:space="preserve"> </w:t>
      </w:r>
      <w:r w:rsidRPr="00D43D25">
        <w:rPr>
          <w:bCs/>
        </w:rPr>
        <w:t>Kaplan-Meier analysis, the survival rate of patients taking statins was significantly better</w:t>
      </w:r>
      <w:r>
        <w:rPr>
          <w:bCs/>
        </w:rPr>
        <w:t xml:space="preserve"> </w:t>
      </w:r>
      <w:r w:rsidRPr="00D43D25">
        <w:rPr>
          <w:bCs/>
        </w:rPr>
        <w:t xml:space="preserve">(p </w:t>
      </w:r>
      <w:r w:rsidRPr="00D43D25">
        <w:t xml:space="preserve">_ </w:t>
      </w:r>
      <w:r w:rsidRPr="00D43D25">
        <w:rPr>
          <w:bCs/>
        </w:rPr>
        <w:t xml:space="preserve">0.047). </w:t>
      </w:r>
    </w:p>
    <w:p w:rsidR="00897E45" w:rsidRPr="00897E45" w:rsidRDefault="002E0C3E" w:rsidP="00897E4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Conclusion</w:t>
      </w:r>
      <w:r w:rsidR="00897E45" w:rsidRPr="00D43D25">
        <w:rPr>
          <w:bCs/>
        </w:rPr>
        <w:t>: In conclusion, the intake of stains was associated with an improvement in</w:t>
      </w:r>
      <w:r w:rsidR="00897E45">
        <w:rPr>
          <w:bCs/>
        </w:rPr>
        <w:t xml:space="preserve"> </w:t>
      </w:r>
      <w:r w:rsidR="00897E45" w:rsidRPr="00D43D25">
        <w:rPr>
          <w:bCs/>
        </w:rPr>
        <w:t>long-term outcomes in this cohort of patients with thoracic aortic aneurysms. This was</w:t>
      </w:r>
      <w:r w:rsidR="00897E45">
        <w:rPr>
          <w:bCs/>
        </w:rPr>
        <w:t xml:space="preserve"> </w:t>
      </w:r>
      <w:r w:rsidR="00897E45" w:rsidRPr="00D43D25">
        <w:rPr>
          <w:bCs/>
        </w:rPr>
        <w:t>driven mainly by a reduction in aneurysm repairs.</w:t>
      </w:r>
    </w:p>
    <w:p w:rsidR="00B921ED" w:rsidRDefault="00B921ED" w:rsidP="00897E45">
      <w:pPr>
        <w:widowControl w:val="0"/>
        <w:autoSpaceDE w:val="0"/>
        <w:autoSpaceDN w:val="0"/>
        <w:adjustRightInd w:val="0"/>
        <w:jc w:val="both"/>
      </w:pPr>
    </w:p>
    <w:sectPr w:rsidR="00B921ED" w:rsidSect="00686364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58" w:rsidRDefault="00977858" w:rsidP="00977858">
      <w:r>
        <w:separator/>
      </w:r>
    </w:p>
  </w:endnote>
  <w:endnote w:type="continuationSeparator" w:id="0">
    <w:p w:rsidR="00977858" w:rsidRDefault="00977858" w:rsidP="009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58" w:rsidRDefault="00977858" w:rsidP="00977858">
      <w:r>
        <w:separator/>
      </w:r>
    </w:p>
  </w:footnote>
  <w:footnote w:type="continuationSeparator" w:id="0">
    <w:p w:rsidR="00977858" w:rsidRDefault="00977858" w:rsidP="0097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58" w:rsidRDefault="00977858" w:rsidP="00977858">
    <w:pPr>
      <w:pStyle w:val="Header"/>
    </w:pPr>
    <w:r>
      <w:t>3025</w:t>
    </w:r>
  </w:p>
  <w:p w:rsidR="00977858" w:rsidRDefault="00977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E0C3E"/>
    <w:rsid w:val="00447B2F"/>
    <w:rsid w:val="00686364"/>
    <w:rsid w:val="00897E45"/>
    <w:rsid w:val="00977858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2012-03-04T11:01:00Z</dcterms:created>
  <dcterms:modified xsi:type="dcterms:W3CDTF">2012-07-08T13:21:00Z</dcterms:modified>
</cp:coreProperties>
</file>